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159" w:rsidRPr="00B2637A" w:rsidRDefault="00FE7928">
      <w:pPr>
        <w:rPr>
          <w:b/>
          <w:sz w:val="28"/>
          <w:szCs w:val="28"/>
        </w:rPr>
      </w:pPr>
      <w:r w:rsidRPr="00B2637A">
        <w:rPr>
          <w:b/>
          <w:sz w:val="28"/>
          <w:szCs w:val="28"/>
        </w:rPr>
        <w:t xml:space="preserve">MCG – </w:t>
      </w:r>
      <w:proofErr w:type="gramStart"/>
      <w:r w:rsidRPr="00B2637A">
        <w:rPr>
          <w:b/>
          <w:sz w:val="28"/>
          <w:szCs w:val="28"/>
        </w:rPr>
        <w:t>Soil  Sample</w:t>
      </w:r>
      <w:proofErr w:type="gramEnd"/>
      <w:r w:rsidRPr="00B2637A">
        <w:rPr>
          <w:b/>
          <w:sz w:val="28"/>
          <w:szCs w:val="28"/>
        </w:rPr>
        <w:t xml:space="preserve"> Reports  / Recommended Amendments</w:t>
      </w:r>
    </w:p>
    <w:p w:rsidR="00FE7928" w:rsidRPr="005476BF" w:rsidRDefault="00FE7928">
      <w:pPr>
        <w:rPr>
          <w:i/>
          <w:sz w:val="18"/>
          <w:szCs w:val="18"/>
        </w:rPr>
      </w:pPr>
      <w:r w:rsidRPr="005476BF">
        <w:rPr>
          <w:i/>
          <w:sz w:val="18"/>
          <w:szCs w:val="18"/>
        </w:rPr>
        <w:t xml:space="preserve">Soil </w:t>
      </w:r>
      <w:proofErr w:type="gramStart"/>
      <w:r w:rsidRPr="005476BF">
        <w:rPr>
          <w:i/>
          <w:sz w:val="18"/>
          <w:szCs w:val="18"/>
        </w:rPr>
        <w:t>Testing done</w:t>
      </w:r>
      <w:proofErr w:type="gramEnd"/>
      <w:r w:rsidRPr="005476BF">
        <w:rPr>
          <w:i/>
          <w:sz w:val="18"/>
          <w:szCs w:val="18"/>
        </w:rPr>
        <w:t xml:space="preserve"> 2013 and 2016   Unable to find an earlier report when garden first opened</w:t>
      </w:r>
      <w:r w:rsidR="0039647F" w:rsidRPr="005476BF">
        <w:rPr>
          <w:i/>
          <w:sz w:val="18"/>
          <w:szCs w:val="18"/>
        </w:rPr>
        <w:t>.</w:t>
      </w:r>
    </w:p>
    <w:p w:rsidR="00FE7928" w:rsidRPr="00B2637A" w:rsidRDefault="00FE7928" w:rsidP="008B4C04">
      <w:pPr>
        <w:shd w:val="clear" w:color="auto" w:fill="D6E3BC" w:themeFill="accent3" w:themeFillTint="66"/>
        <w:rPr>
          <w:b/>
          <w:sz w:val="28"/>
          <w:szCs w:val="28"/>
        </w:rPr>
      </w:pPr>
      <w:r w:rsidRPr="00B2637A">
        <w:rPr>
          <w:b/>
          <w:sz w:val="28"/>
          <w:szCs w:val="28"/>
        </w:rPr>
        <w:t>North Plots – 62</w:t>
      </w:r>
      <w:proofErr w:type="gramStart"/>
      <w:r w:rsidRPr="00B2637A">
        <w:rPr>
          <w:b/>
          <w:sz w:val="28"/>
          <w:szCs w:val="28"/>
        </w:rPr>
        <w:t>,63,56,81,68</w:t>
      </w:r>
      <w:proofErr w:type="gramEnd"/>
    </w:p>
    <w:tbl>
      <w:tblPr>
        <w:tblStyle w:val="TableGrid"/>
        <w:tblW w:w="0" w:type="auto"/>
        <w:tblLook w:val="04A0"/>
      </w:tblPr>
      <w:tblGrid>
        <w:gridCol w:w="1944"/>
        <w:gridCol w:w="1862"/>
        <w:gridCol w:w="2262"/>
        <w:gridCol w:w="1510"/>
        <w:gridCol w:w="1998"/>
      </w:tblGrid>
      <w:tr w:rsidR="00F158CC" w:rsidTr="00B2637A">
        <w:tc>
          <w:tcPr>
            <w:tcW w:w="1944" w:type="dxa"/>
          </w:tcPr>
          <w:p w:rsidR="00F158CC" w:rsidRDefault="00F158CC" w:rsidP="008B4C04">
            <w:pPr>
              <w:shd w:val="clear" w:color="auto" w:fill="D6E3BC" w:themeFill="accent3" w:themeFillTint="66"/>
            </w:pPr>
            <w:r>
              <w:t>Year</w:t>
            </w:r>
          </w:p>
        </w:tc>
        <w:tc>
          <w:tcPr>
            <w:tcW w:w="1862" w:type="dxa"/>
          </w:tcPr>
          <w:p w:rsidR="00F158CC" w:rsidRDefault="00F158CC" w:rsidP="008B4C04">
            <w:pPr>
              <w:shd w:val="clear" w:color="auto" w:fill="D6E3BC" w:themeFill="accent3" w:themeFillTint="66"/>
            </w:pPr>
            <w:r>
              <w:t>Ph</w:t>
            </w:r>
          </w:p>
        </w:tc>
        <w:tc>
          <w:tcPr>
            <w:tcW w:w="2262" w:type="dxa"/>
          </w:tcPr>
          <w:p w:rsidR="00F158CC" w:rsidRDefault="00F158CC" w:rsidP="008B4C04">
            <w:pPr>
              <w:shd w:val="clear" w:color="auto" w:fill="D6E3BC" w:themeFill="accent3" w:themeFillTint="66"/>
            </w:pPr>
            <w:r>
              <w:t>Phosphorus -P</w:t>
            </w:r>
          </w:p>
        </w:tc>
        <w:tc>
          <w:tcPr>
            <w:tcW w:w="1510" w:type="dxa"/>
          </w:tcPr>
          <w:p w:rsidR="00F158CC" w:rsidRDefault="00F158CC" w:rsidP="008B4C04">
            <w:pPr>
              <w:shd w:val="clear" w:color="auto" w:fill="D6E3BC" w:themeFill="accent3" w:themeFillTint="66"/>
            </w:pPr>
            <w:r>
              <w:t>Potassium -K</w:t>
            </w:r>
          </w:p>
        </w:tc>
        <w:tc>
          <w:tcPr>
            <w:tcW w:w="1998" w:type="dxa"/>
          </w:tcPr>
          <w:p w:rsidR="00F158CC" w:rsidRDefault="00F158CC" w:rsidP="008B4C04">
            <w:pPr>
              <w:shd w:val="clear" w:color="auto" w:fill="D6E3BC" w:themeFill="accent3" w:themeFillTint="66"/>
            </w:pPr>
            <w:r>
              <w:t xml:space="preserve">Organic </w:t>
            </w:r>
            <w:r w:rsidR="00B2637A">
              <w:t>Material</w:t>
            </w:r>
          </w:p>
        </w:tc>
      </w:tr>
      <w:tr w:rsidR="00F158CC" w:rsidTr="00B2637A">
        <w:tc>
          <w:tcPr>
            <w:tcW w:w="1944" w:type="dxa"/>
          </w:tcPr>
          <w:p w:rsidR="00F158CC" w:rsidRDefault="00F158CC">
            <w:r>
              <w:t>2013</w:t>
            </w:r>
          </w:p>
        </w:tc>
        <w:tc>
          <w:tcPr>
            <w:tcW w:w="1862" w:type="dxa"/>
          </w:tcPr>
          <w:p w:rsidR="00F158CC" w:rsidRDefault="00F158CC">
            <w:r>
              <w:t>6.5</w:t>
            </w:r>
          </w:p>
        </w:tc>
        <w:tc>
          <w:tcPr>
            <w:tcW w:w="2262" w:type="dxa"/>
          </w:tcPr>
          <w:p w:rsidR="00F158CC" w:rsidRDefault="00F158CC">
            <w:r>
              <w:t>48</w:t>
            </w:r>
          </w:p>
        </w:tc>
        <w:tc>
          <w:tcPr>
            <w:tcW w:w="1510" w:type="dxa"/>
          </w:tcPr>
          <w:p w:rsidR="00F158CC" w:rsidRDefault="00F158CC">
            <w:r>
              <w:t>69</w:t>
            </w:r>
          </w:p>
        </w:tc>
        <w:tc>
          <w:tcPr>
            <w:tcW w:w="1998" w:type="dxa"/>
          </w:tcPr>
          <w:p w:rsidR="00F158CC" w:rsidRDefault="00F158CC">
            <w:r>
              <w:t>1.2</w:t>
            </w:r>
          </w:p>
        </w:tc>
      </w:tr>
      <w:tr w:rsidR="00F158CC" w:rsidTr="00B2637A">
        <w:tc>
          <w:tcPr>
            <w:tcW w:w="1944" w:type="dxa"/>
          </w:tcPr>
          <w:p w:rsidR="00F158CC" w:rsidRDefault="00F158CC">
            <w:r>
              <w:t>2018</w:t>
            </w:r>
          </w:p>
        </w:tc>
        <w:tc>
          <w:tcPr>
            <w:tcW w:w="1862" w:type="dxa"/>
          </w:tcPr>
          <w:p w:rsidR="00F158CC" w:rsidRDefault="00F158CC">
            <w:r>
              <w:t>7.3</w:t>
            </w:r>
          </w:p>
        </w:tc>
        <w:tc>
          <w:tcPr>
            <w:tcW w:w="2262" w:type="dxa"/>
          </w:tcPr>
          <w:p w:rsidR="00F158CC" w:rsidRDefault="00F158CC">
            <w:r>
              <w:t>100</w:t>
            </w:r>
          </w:p>
        </w:tc>
        <w:tc>
          <w:tcPr>
            <w:tcW w:w="1510" w:type="dxa"/>
          </w:tcPr>
          <w:p w:rsidR="00F158CC" w:rsidRDefault="00F158CC">
            <w:r>
              <w:t>98</w:t>
            </w:r>
          </w:p>
        </w:tc>
        <w:tc>
          <w:tcPr>
            <w:tcW w:w="1998" w:type="dxa"/>
          </w:tcPr>
          <w:p w:rsidR="00F158CC" w:rsidRDefault="00F158CC">
            <w:r>
              <w:t>1.8</w:t>
            </w:r>
          </w:p>
        </w:tc>
      </w:tr>
    </w:tbl>
    <w:p w:rsidR="00F158CC" w:rsidRDefault="00F158CC">
      <w:pPr>
        <w:rPr>
          <w:sz w:val="28"/>
          <w:szCs w:val="28"/>
        </w:rPr>
      </w:pPr>
      <w:r w:rsidRPr="00361806">
        <w:rPr>
          <w:sz w:val="28"/>
          <w:szCs w:val="28"/>
        </w:rPr>
        <w:t>Recommendations for North Plots</w:t>
      </w:r>
    </w:p>
    <w:p w:rsidR="00361806" w:rsidRPr="00361806" w:rsidRDefault="005476BF">
      <w:pPr>
        <w:rPr>
          <w:sz w:val="28"/>
          <w:szCs w:val="28"/>
        </w:rPr>
      </w:pPr>
      <w:r>
        <w:rPr>
          <w:sz w:val="28"/>
          <w:szCs w:val="28"/>
        </w:rPr>
        <w:t>1.</w:t>
      </w:r>
      <w:r w:rsidR="00A36670">
        <w:rPr>
          <w:sz w:val="28"/>
          <w:szCs w:val="28"/>
        </w:rPr>
        <w:t xml:space="preserve"> </w:t>
      </w:r>
      <w:proofErr w:type="gramStart"/>
      <w:r w:rsidR="00361806">
        <w:rPr>
          <w:sz w:val="28"/>
          <w:szCs w:val="28"/>
        </w:rPr>
        <w:t>pH</w:t>
      </w:r>
      <w:proofErr w:type="gramEnd"/>
      <w:r w:rsidR="00361806">
        <w:rPr>
          <w:sz w:val="28"/>
          <w:szCs w:val="28"/>
        </w:rPr>
        <w:t xml:space="preserve"> – high range</w:t>
      </w:r>
      <w:r>
        <w:rPr>
          <w:sz w:val="28"/>
          <w:szCs w:val="28"/>
        </w:rPr>
        <w:t xml:space="preserve"> but in a range for most plants </w:t>
      </w:r>
      <w:r w:rsidR="00A36670">
        <w:rPr>
          <w:sz w:val="28"/>
          <w:szCs w:val="28"/>
        </w:rPr>
        <w:t>should</w:t>
      </w:r>
      <w:r>
        <w:rPr>
          <w:sz w:val="28"/>
          <w:szCs w:val="28"/>
        </w:rPr>
        <w:t xml:space="preserve"> do well.  Adding manure compost and acidic mulches, peat moss will reduce pH over time</w:t>
      </w:r>
    </w:p>
    <w:p w:rsidR="00F158CC" w:rsidRPr="00682A7B" w:rsidRDefault="005476BF">
      <w:pPr>
        <w:rPr>
          <w:sz w:val="18"/>
          <w:szCs w:val="18"/>
        </w:rPr>
      </w:pPr>
      <w:r>
        <w:rPr>
          <w:b/>
        </w:rPr>
        <w:t>2.</w:t>
      </w:r>
      <w:r w:rsidR="00A36670">
        <w:rPr>
          <w:b/>
        </w:rPr>
        <w:t xml:space="preserve"> </w:t>
      </w:r>
      <w:r w:rsidR="00F158CC" w:rsidRPr="008B4C04">
        <w:rPr>
          <w:b/>
        </w:rPr>
        <w:t xml:space="preserve">No Phosphates </w:t>
      </w:r>
      <w:r w:rsidR="00AC3A75" w:rsidRPr="008B4C04">
        <w:rPr>
          <w:b/>
        </w:rPr>
        <w:t xml:space="preserve"> </w:t>
      </w:r>
      <w:r w:rsidR="00F158CC" w:rsidRPr="008B4C04">
        <w:rPr>
          <w:b/>
        </w:rPr>
        <w:t xml:space="preserve"> should be added</w:t>
      </w:r>
      <w:r w:rsidR="008B4C04" w:rsidRPr="008B4C04">
        <w:rPr>
          <w:b/>
        </w:rPr>
        <w:t xml:space="preserve">.    </w:t>
      </w:r>
      <w:r w:rsidR="008B4C04" w:rsidRPr="00682A7B">
        <w:rPr>
          <w:b/>
          <w:color w:val="FF0000"/>
        </w:rPr>
        <w:t>BONE</w:t>
      </w:r>
      <w:r w:rsidR="008B4C04" w:rsidRPr="00682A7B">
        <w:rPr>
          <w:color w:val="FF0000"/>
        </w:rPr>
        <w:t xml:space="preserve"> </w:t>
      </w:r>
      <w:r w:rsidR="008B4C04" w:rsidRPr="00682A7B">
        <w:rPr>
          <w:b/>
          <w:color w:val="FF0000"/>
        </w:rPr>
        <w:t>MEAL is HIGH IN PHOSPHORUS</w:t>
      </w:r>
      <w:r w:rsidR="008B4C04" w:rsidRPr="00682A7B">
        <w:rPr>
          <w:sz w:val="18"/>
          <w:szCs w:val="18"/>
        </w:rPr>
        <w:t xml:space="preserve"> </w:t>
      </w:r>
    </w:p>
    <w:p w:rsidR="0039647F" w:rsidRDefault="0039647F">
      <w:pPr>
        <w:rPr>
          <w:sz w:val="18"/>
          <w:szCs w:val="18"/>
        </w:rPr>
      </w:pPr>
      <w:r w:rsidRPr="0039647F">
        <w:rPr>
          <w:sz w:val="18"/>
          <w:szCs w:val="18"/>
        </w:rPr>
        <w:t xml:space="preserve">Plots 51,81and 68 have </w:t>
      </w:r>
      <w:proofErr w:type="gramStart"/>
      <w:r w:rsidRPr="0039647F">
        <w:rPr>
          <w:sz w:val="18"/>
          <w:szCs w:val="18"/>
        </w:rPr>
        <w:t xml:space="preserve">been  </w:t>
      </w:r>
      <w:r w:rsidR="008B4C04" w:rsidRPr="0039647F">
        <w:rPr>
          <w:sz w:val="18"/>
          <w:szCs w:val="18"/>
        </w:rPr>
        <w:t>worked</w:t>
      </w:r>
      <w:proofErr w:type="gramEnd"/>
      <w:r w:rsidR="008B4C04" w:rsidRPr="0039647F">
        <w:rPr>
          <w:sz w:val="18"/>
          <w:szCs w:val="18"/>
        </w:rPr>
        <w:t xml:space="preserve"> every year since 2010.</w:t>
      </w:r>
      <w:r w:rsidRPr="0039647F">
        <w:rPr>
          <w:sz w:val="18"/>
          <w:szCs w:val="18"/>
        </w:rPr>
        <w:t xml:space="preserve"> Potassium values up 42 points from 2013, getting into the sufficient range.</w:t>
      </w:r>
    </w:p>
    <w:p w:rsidR="0039647F" w:rsidRPr="0039647F" w:rsidRDefault="008B4C04" w:rsidP="008B4C04">
      <w:pPr>
        <w:rPr>
          <w:sz w:val="18"/>
          <w:szCs w:val="18"/>
        </w:rPr>
      </w:pPr>
      <w:r w:rsidRPr="0039647F">
        <w:rPr>
          <w:sz w:val="18"/>
          <w:szCs w:val="18"/>
        </w:rPr>
        <w:t xml:space="preserve"> Plots </w:t>
      </w:r>
      <w:r w:rsidR="0039647F" w:rsidRPr="0039647F">
        <w:rPr>
          <w:sz w:val="18"/>
          <w:szCs w:val="18"/>
        </w:rPr>
        <w:t>62 and 63 have not been worked yearly and should definitely receive a potassium supplement</w:t>
      </w:r>
      <w:r w:rsidR="0039647F">
        <w:rPr>
          <w:b/>
        </w:rPr>
        <w:t>.</w:t>
      </w:r>
    </w:p>
    <w:p w:rsidR="008B4C04" w:rsidRDefault="005476BF" w:rsidP="008B4C04">
      <w:r>
        <w:t>3.</w:t>
      </w:r>
      <w:r w:rsidR="00A36670">
        <w:t xml:space="preserve"> </w:t>
      </w:r>
      <w:r w:rsidR="008B4C04">
        <w:t xml:space="preserve">Potassium – amend   with either:   </w:t>
      </w:r>
    </w:p>
    <w:p w:rsidR="008B4C04" w:rsidRDefault="008B4C04" w:rsidP="008B4C04">
      <w:pPr>
        <w:pStyle w:val="ListParagraph"/>
        <w:numPr>
          <w:ilvl w:val="0"/>
          <w:numId w:val="1"/>
        </w:numPr>
      </w:pPr>
      <w:r>
        <w:t xml:space="preserve">wood ash –one gallon for a full plot – apply </w:t>
      </w:r>
      <w:r w:rsidR="00AA6BD8">
        <w:t>over the soil and rake</w:t>
      </w:r>
      <w:r>
        <w:t xml:space="preserve"> in before planting  in the spring</w:t>
      </w:r>
    </w:p>
    <w:p w:rsidR="008B4C04" w:rsidRDefault="008B4C04" w:rsidP="008B4C04">
      <w:pPr>
        <w:pStyle w:val="ListParagraph"/>
        <w:numPr>
          <w:ilvl w:val="0"/>
          <w:numId w:val="1"/>
        </w:numPr>
      </w:pPr>
      <w:r>
        <w:t>kelp meal – follow directions on package</w:t>
      </w:r>
    </w:p>
    <w:p w:rsidR="00F158CC" w:rsidRPr="0039647F" w:rsidRDefault="008B4C04" w:rsidP="0039647F">
      <w:pPr>
        <w:pStyle w:val="ListParagraph"/>
        <w:numPr>
          <w:ilvl w:val="0"/>
          <w:numId w:val="1"/>
        </w:numPr>
      </w:pPr>
      <w:r>
        <w:t>green sand –follow directions on package</w:t>
      </w:r>
    </w:p>
    <w:p w:rsidR="00F158CC" w:rsidRPr="00B2637A" w:rsidRDefault="00F158CC" w:rsidP="00B2637A">
      <w:pPr>
        <w:shd w:val="clear" w:color="auto" w:fill="FDE9D9" w:themeFill="accent6" w:themeFillTint="33"/>
        <w:rPr>
          <w:b/>
          <w:sz w:val="28"/>
          <w:szCs w:val="28"/>
        </w:rPr>
      </w:pPr>
      <w:r w:rsidRPr="00B2637A">
        <w:rPr>
          <w:b/>
          <w:sz w:val="28"/>
          <w:szCs w:val="28"/>
        </w:rPr>
        <w:t>South Plots – 51</w:t>
      </w:r>
      <w:proofErr w:type="gramStart"/>
      <w:r w:rsidRPr="00B2637A">
        <w:rPr>
          <w:b/>
          <w:sz w:val="28"/>
          <w:szCs w:val="28"/>
        </w:rPr>
        <w:t>,30,39,43,26</w:t>
      </w:r>
      <w:proofErr w:type="gramEnd"/>
    </w:p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F158CC" w:rsidRPr="00B2637A" w:rsidTr="00F158CC">
        <w:tc>
          <w:tcPr>
            <w:tcW w:w="1915" w:type="dxa"/>
          </w:tcPr>
          <w:p w:rsidR="00F158CC" w:rsidRPr="00B2637A" w:rsidRDefault="00F158CC" w:rsidP="00B2637A">
            <w:pPr>
              <w:shd w:val="clear" w:color="auto" w:fill="FDE9D9" w:themeFill="accent6" w:themeFillTint="33"/>
            </w:pPr>
            <w:r w:rsidRPr="00B2637A">
              <w:t>Year</w:t>
            </w:r>
          </w:p>
        </w:tc>
        <w:tc>
          <w:tcPr>
            <w:tcW w:w="1915" w:type="dxa"/>
          </w:tcPr>
          <w:p w:rsidR="00F158CC" w:rsidRPr="00B2637A" w:rsidRDefault="00F158CC" w:rsidP="00B2637A">
            <w:pPr>
              <w:shd w:val="clear" w:color="auto" w:fill="FDE9D9" w:themeFill="accent6" w:themeFillTint="33"/>
            </w:pPr>
            <w:r w:rsidRPr="00B2637A">
              <w:t>Ph</w:t>
            </w:r>
          </w:p>
        </w:tc>
        <w:tc>
          <w:tcPr>
            <w:tcW w:w="1915" w:type="dxa"/>
          </w:tcPr>
          <w:p w:rsidR="00F158CC" w:rsidRPr="00B2637A" w:rsidRDefault="00F158CC" w:rsidP="00B2637A">
            <w:pPr>
              <w:shd w:val="clear" w:color="auto" w:fill="FDE9D9" w:themeFill="accent6" w:themeFillTint="33"/>
            </w:pPr>
            <w:r w:rsidRPr="00B2637A">
              <w:t>Phosphorus-P</w:t>
            </w:r>
          </w:p>
        </w:tc>
        <w:tc>
          <w:tcPr>
            <w:tcW w:w="1915" w:type="dxa"/>
          </w:tcPr>
          <w:p w:rsidR="00F158CC" w:rsidRPr="00B2637A" w:rsidRDefault="00F158CC" w:rsidP="00B2637A">
            <w:pPr>
              <w:shd w:val="clear" w:color="auto" w:fill="FDE9D9" w:themeFill="accent6" w:themeFillTint="33"/>
            </w:pPr>
            <w:r w:rsidRPr="00B2637A">
              <w:t>Potassium-K</w:t>
            </w:r>
          </w:p>
        </w:tc>
        <w:tc>
          <w:tcPr>
            <w:tcW w:w="1916" w:type="dxa"/>
          </w:tcPr>
          <w:p w:rsidR="00F158CC" w:rsidRPr="00B2637A" w:rsidRDefault="00F158CC" w:rsidP="00B2637A">
            <w:pPr>
              <w:shd w:val="clear" w:color="auto" w:fill="FDE9D9" w:themeFill="accent6" w:themeFillTint="33"/>
            </w:pPr>
            <w:r w:rsidRPr="00B2637A">
              <w:t xml:space="preserve">Organic </w:t>
            </w:r>
            <w:r w:rsidR="00B2637A" w:rsidRPr="00B2637A">
              <w:t xml:space="preserve"> Material</w:t>
            </w:r>
          </w:p>
        </w:tc>
      </w:tr>
      <w:tr w:rsidR="00F158CC" w:rsidTr="00F158CC">
        <w:tc>
          <w:tcPr>
            <w:tcW w:w="1915" w:type="dxa"/>
          </w:tcPr>
          <w:p w:rsidR="00F158CC" w:rsidRDefault="00F158CC">
            <w:r>
              <w:t>2013</w:t>
            </w:r>
          </w:p>
        </w:tc>
        <w:tc>
          <w:tcPr>
            <w:tcW w:w="1915" w:type="dxa"/>
          </w:tcPr>
          <w:p w:rsidR="00F158CC" w:rsidRDefault="00B45F42">
            <w:r>
              <w:t>6.4</w:t>
            </w:r>
          </w:p>
        </w:tc>
        <w:tc>
          <w:tcPr>
            <w:tcW w:w="1915" w:type="dxa"/>
          </w:tcPr>
          <w:p w:rsidR="00F158CC" w:rsidRDefault="00B45F42">
            <w:r>
              <w:t>58</w:t>
            </w:r>
          </w:p>
        </w:tc>
        <w:tc>
          <w:tcPr>
            <w:tcW w:w="1915" w:type="dxa"/>
          </w:tcPr>
          <w:p w:rsidR="00F158CC" w:rsidRDefault="00B45F42">
            <w:r>
              <w:t>54</w:t>
            </w:r>
          </w:p>
        </w:tc>
        <w:tc>
          <w:tcPr>
            <w:tcW w:w="1916" w:type="dxa"/>
          </w:tcPr>
          <w:p w:rsidR="00F158CC" w:rsidRDefault="00B45F42">
            <w:r>
              <w:t>1.1</w:t>
            </w:r>
          </w:p>
        </w:tc>
      </w:tr>
      <w:tr w:rsidR="00F158CC" w:rsidTr="00F158CC">
        <w:tc>
          <w:tcPr>
            <w:tcW w:w="1915" w:type="dxa"/>
          </w:tcPr>
          <w:p w:rsidR="00F158CC" w:rsidRDefault="00F158CC">
            <w:r>
              <w:t>2018</w:t>
            </w:r>
          </w:p>
        </w:tc>
        <w:tc>
          <w:tcPr>
            <w:tcW w:w="1915" w:type="dxa"/>
          </w:tcPr>
          <w:p w:rsidR="00F158CC" w:rsidRDefault="00921CB0">
            <w:r>
              <w:t>7.1</w:t>
            </w:r>
          </w:p>
        </w:tc>
        <w:tc>
          <w:tcPr>
            <w:tcW w:w="1915" w:type="dxa"/>
          </w:tcPr>
          <w:p w:rsidR="00F158CC" w:rsidRDefault="00921CB0">
            <w:r>
              <w:t>82</w:t>
            </w:r>
          </w:p>
        </w:tc>
        <w:tc>
          <w:tcPr>
            <w:tcW w:w="1915" w:type="dxa"/>
          </w:tcPr>
          <w:p w:rsidR="00F158CC" w:rsidRDefault="00AC3A75">
            <w:r>
              <w:t>54</w:t>
            </w:r>
          </w:p>
        </w:tc>
        <w:tc>
          <w:tcPr>
            <w:tcW w:w="1916" w:type="dxa"/>
          </w:tcPr>
          <w:p w:rsidR="00F158CC" w:rsidRDefault="00F158CC">
            <w:r>
              <w:t>1.6</w:t>
            </w:r>
          </w:p>
        </w:tc>
      </w:tr>
    </w:tbl>
    <w:p w:rsidR="00F158CC" w:rsidRPr="005476BF" w:rsidRDefault="00AC3A75">
      <w:pPr>
        <w:rPr>
          <w:sz w:val="28"/>
          <w:szCs w:val="28"/>
        </w:rPr>
      </w:pPr>
      <w:r w:rsidRPr="005476BF">
        <w:rPr>
          <w:sz w:val="28"/>
          <w:szCs w:val="28"/>
        </w:rPr>
        <w:t>Recommendations</w:t>
      </w:r>
      <w:r w:rsidR="00F158CC" w:rsidRPr="005476BF">
        <w:rPr>
          <w:sz w:val="28"/>
          <w:szCs w:val="28"/>
        </w:rPr>
        <w:t xml:space="preserve"> for South Plots</w:t>
      </w:r>
      <w:r w:rsidR="005476BF">
        <w:rPr>
          <w:sz w:val="28"/>
          <w:szCs w:val="28"/>
        </w:rPr>
        <w:t xml:space="preserve">  </w:t>
      </w:r>
    </w:p>
    <w:p w:rsidR="00B2637A" w:rsidRDefault="005476BF">
      <w:r>
        <w:t>1.</w:t>
      </w:r>
      <w:r w:rsidR="00A36670">
        <w:t xml:space="preserve"> </w:t>
      </w:r>
      <w:proofErr w:type="gramStart"/>
      <w:r w:rsidR="00B2637A">
        <w:t>pH</w:t>
      </w:r>
      <w:proofErr w:type="gramEnd"/>
      <w:r w:rsidR="00B2637A">
        <w:t xml:space="preserve"> –is sufficient of growing vegetables</w:t>
      </w:r>
    </w:p>
    <w:p w:rsidR="00F158CC" w:rsidRPr="00682A7B" w:rsidRDefault="005476BF">
      <w:pPr>
        <w:rPr>
          <w:b/>
          <w:color w:val="FF0000"/>
        </w:rPr>
      </w:pPr>
      <w:r>
        <w:rPr>
          <w:b/>
        </w:rPr>
        <w:t>2.</w:t>
      </w:r>
      <w:r w:rsidR="00A36670">
        <w:rPr>
          <w:b/>
        </w:rPr>
        <w:t xml:space="preserve"> </w:t>
      </w:r>
      <w:r w:rsidR="00AC3A75" w:rsidRPr="00B2637A">
        <w:rPr>
          <w:b/>
        </w:rPr>
        <w:t>No Phosphates should be added</w:t>
      </w:r>
      <w:r w:rsidR="00AC3A75" w:rsidRPr="00682A7B">
        <w:rPr>
          <w:b/>
          <w:color w:val="FF0000"/>
        </w:rPr>
        <w:t xml:space="preserve">.  </w:t>
      </w:r>
      <w:r w:rsidR="00A36670" w:rsidRPr="00682A7B">
        <w:rPr>
          <w:b/>
          <w:color w:val="FF0000"/>
        </w:rPr>
        <w:t xml:space="preserve">     </w:t>
      </w:r>
      <w:r w:rsidR="00AC3A75" w:rsidRPr="00682A7B">
        <w:rPr>
          <w:b/>
          <w:color w:val="FF0000"/>
        </w:rPr>
        <w:t xml:space="preserve"> </w:t>
      </w:r>
      <w:r w:rsidR="008B4C04" w:rsidRPr="00682A7B">
        <w:rPr>
          <w:b/>
          <w:color w:val="FF0000"/>
        </w:rPr>
        <w:t xml:space="preserve">  BONE MEAL IS HIGH IN PHOSPHORUS</w:t>
      </w:r>
    </w:p>
    <w:p w:rsidR="00361806" w:rsidRDefault="005476BF" w:rsidP="00361806">
      <w:r>
        <w:t>3.</w:t>
      </w:r>
      <w:r w:rsidR="00A36670">
        <w:t xml:space="preserve"> </w:t>
      </w:r>
      <w:r w:rsidR="00AC3A75">
        <w:t>Potassium –</w:t>
      </w:r>
      <w:r w:rsidR="00361806">
        <w:t xml:space="preserve"> use either:</w:t>
      </w:r>
    </w:p>
    <w:p w:rsidR="00AC3A75" w:rsidRDefault="00B2637A" w:rsidP="00361806">
      <w:pPr>
        <w:pStyle w:val="ListParagraph"/>
        <w:numPr>
          <w:ilvl w:val="0"/>
          <w:numId w:val="2"/>
        </w:numPr>
      </w:pPr>
      <w:r>
        <w:t xml:space="preserve">wood ash –one gallon for a full plot – apply </w:t>
      </w:r>
      <w:r w:rsidR="00AA6BD8">
        <w:t>over the soil and rake</w:t>
      </w:r>
      <w:r>
        <w:t xml:space="preserve"> in before planting  in the spring</w:t>
      </w:r>
    </w:p>
    <w:p w:rsidR="00361806" w:rsidRDefault="00B2637A" w:rsidP="00361806">
      <w:pPr>
        <w:pStyle w:val="ListParagraph"/>
        <w:numPr>
          <w:ilvl w:val="0"/>
          <w:numId w:val="2"/>
        </w:numPr>
      </w:pPr>
      <w:r>
        <w:t>kelp meal – follow directions on package</w:t>
      </w:r>
    </w:p>
    <w:p w:rsidR="00B2637A" w:rsidRDefault="00B2637A" w:rsidP="00361806">
      <w:pPr>
        <w:pStyle w:val="ListParagraph"/>
        <w:numPr>
          <w:ilvl w:val="0"/>
          <w:numId w:val="2"/>
        </w:numPr>
      </w:pPr>
      <w:r>
        <w:t>green sand –follow directions on package</w:t>
      </w:r>
    </w:p>
    <w:p w:rsidR="00B2637A" w:rsidRDefault="00B2637A"/>
    <w:sectPr w:rsidR="00B2637A" w:rsidSect="003301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A1167"/>
    <w:multiLevelType w:val="hybridMultilevel"/>
    <w:tmpl w:val="93242F5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">
    <w:nsid w:val="58B322D0"/>
    <w:multiLevelType w:val="hybridMultilevel"/>
    <w:tmpl w:val="EB666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7928"/>
    <w:rsid w:val="00330159"/>
    <w:rsid w:val="00361806"/>
    <w:rsid w:val="0039647F"/>
    <w:rsid w:val="005476BF"/>
    <w:rsid w:val="00682A7B"/>
    <w:rsid w:val="008B4C04"/>
    <w:rsid w:val="00921CB0"/>
    <w:rsid w:val="00A36670"/>
    <w:rsid w:val="00AA6BD8"/>
    <w:rsid w:val="00AC3A75"/>
    <w:rsid w:val="00B2637A"/>
    <w:rsid w:val="00B45F42"/>
    <w:rsid w:val="00D72B84"/>
    <w:rsid w:val="00E16CF1"/>
    <w:rsid w:val="00F158CC"/>
    <w:rsid w:val="00FE79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1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E79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637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8</cp:revision>
  <dcterms:created xsi:type="dcterms:W3CDTF">2018-05-06T19:13:00Z</dcterms:created>
  <dcterms:modified xsi:type="dcterms:W3CDTF">2018-05-09T12:23:00Z</dcterms:modified>
</cp:coreProperties>
</file>